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1C" w:rsidRDefault="006C0803" w:rsidP="006C0803">
      <w:pPr>
        <w:pStyle w:val="ConsPlusNormal"/>
        <w:spacing w:line="168" w:lineRule="auto"/>
        <w:ind w:right="-7779" w:firstLine="142"/>
        <w:jc w:val="both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     Ш</w:t>
      </w:r>
      <w:r w:rsidR="00BE421C" w:rsidRPr="00F55835">
        <w:rPr>
          <w:rFonts w:ascii="Times New Roman" w:hAnsi="Times New Roman" w:cs="Times New Roman"/>
          <w:b/>
          <w:color w:val="7030A0"/>
          <w:sz w:val="48"/>
          <w:szCs w:val="48"/>
        </w:rPr>
        <w:t>трафные санкции за нарушение трудового законодательства</w:t>
      </w:r>
    </w:p>
    <w:p w:rsidR="00BE421C" w:rsidRPr="00F55835" w:rsidRDefault="00BE421C" w:rsidP="00BE421C">
      <w:pPr>
        <w:pStyle w:val="ConsPlusNormal"/>
        <w:spacing w:line="168" w:lineRule="auto"/>
        <w:ind w:right="-7779" w:firstLine="142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E421C" w:rsidRPr="00F55835" w:rsidRDefault="00BE421C" w:rsidP="00BE421C">
      <w:pPr>
        <w:spacing w:line="168" w:lineRule="auto"/>
        <w:rPr>
          <w:b/>
          <w:color w:val="7030A0"/>
        </w:rPr>
      </w:pPr>
    </w:p>
    <w:tbl>
      <w:tblPr>
        <w:tblW w:w="15803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1"/>
        <w:gridCol w:w="1985"/>
        <w:gridCol w:w="3118"/>
        <w:gridCol w:w="3119"/>
      </w:tblGrid>
      <w:tr w:rsidR="00BE421C" w:rsidRPr="00037B5B" w:rsidTr="000D3EAE"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Вид нарушения трудовых норм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</w:t>
            </w:r>
          </w:p>
        </w:tc>
      </w:tr>
      <w:tr w:rsidR="00BE421C" w:rsidRPr="00037B5B" w:rsidTr="000D3EAE"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должностных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юридических лиц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Нарушение трудового законодательства и иных нормативно-правовых актов, содержащих нормы трудового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6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1 ст. 5.27</w:t>
              </w:r>
            </w:hyperlink>
            <w:r w:rsidR="00BE421C"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1000 до 5000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30 000 до 50 000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Фактическое допущение к работе лица, не уполномоченного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7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2 ст. 5.27</w:t>
              </w:r>
            </w:hyperlink>
            <w:r w:rsidR="00BE421C"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</w:t>
            </w:r>
          </w:p>
          <w:p w:rsidR="00BE421C" w:rsidRDefault="00BE421C" w:rsidP="00BE421C">
            <w:pPr>
              <w:pStyle w:val="ConsPlusNormal"/>
              <w:spacing w:line="247" w:lineRule="auto"/>
              <w:ind w:right="147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 граждан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3000 до 5000 руб.;</w:t>
            </w:r>
          </w:p>
          <w:p w:rsidR="00BE421C" w:rsidRDefault="00BE421C" w:rsidP="00BE421C">
            <w:pPr>
              <w:pStyle w:val="ConsPlusNormal"/>
              <w:spacing w:line="247" w:lineRule="auto"/>
              <w:ind w:right="-129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 должностных лиц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–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ind w:right="-129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10 000 до 20 000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8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3 ст. 5.27</w:t>
              </w:r>
            </w:hyperlink>
            <w:r w:rsidR="00BE421C"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10 000 до 20 000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50 000 до 100 000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административного правонарушения, лицом, предусмотренного </w:t>
            </w:r>
            <w:hyperlink r:id="rId9" w:history="1">
              <w:r w:rsidRPr="00F55835">
                <w:rPr>
                  <w:rFonts w:ascii="Times New Roman" w:hAnsi="Times New Roman" w:cs="Times New Roman"/>
                  <w:sz w:val="26"/>
                  <w:szCs w:val="26"/>
                </w:rPr>
                <w:t>ч. 1 ст. 5.27</w:t>
              </w:r>
            </w:hyperlink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 КоАП РФ,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0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4 ст. 5.27</w:t>
              </w:r>
            </w:hyperlink>
            <w:r w:rsidR="00BE421C"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10 000 до 20 000 руб</w:t>
            </w: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или</w:t>
            </w:r>
            <w:r w:rsidRPr="00FF7F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дисквалификация на срок от одного года до трех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Наложение административного штрафа от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50 000 до 70 000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</w:t>
            </w:r>
            <w:proofErr w:type="gramStart"/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административного правонарушения</w:t>
            </w:r>
            <w:proofErr w:type="gramEnd"/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предусмотренного </w:t>
            </w:r>
            <w:hyperlink r:id="rId11" w:history="1">
              <w:r w:rsidRPr="00F55835">
                <w:rPr>
                  <w:rFonts w:ascii="Times New Roman" w:hAnsi="Times New Roman" w:cs="Times New Roman"/>
                  <w:sz w:val="26"/>
                  <w:szCs w:val="26"/>
                </w:rPr>
                <w:t>ч. 2</w:t>
              </w:r>
            </w:hyperlink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F55835">
                <w:rPr>
                  <w:rFonts w:ascii="Times New Roman" w:hAnsi="Times New Roman" w:cs="Times New Roman"/>
                  <w:sz w:val="26"/>
                  <w:szCs w:val="26"/>
                </w:rPr>
                <w:t>3 ст. 5.27</w:t>
              </w:r>
            </w:hyperlink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3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5 ст. 5.27</w:t>
              </w:r>
            </w:hyperlink>
            <w:r w:rsidR="00BE421C"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на граждан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5000 руб.;</w:t>
            </w:r>
          </w:p>
          <w:p w:rsidR="00BE421C" w:rsidRPr="00FF7F8A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F7F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на должностных лиц - дисквалификация на срок от одного года до </w:t>
            </w:r>
            <w:r w:rsidRPr="00FF7F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трех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Наложение административного штрафа от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100 000 до 200 000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4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1 ст. 5.27.1</w:t>
              </w:r>
            </w:hyperlink>
          </w:p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2000 до 5000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50 000 до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Нарушение работодателем установленного порядка проведения специальной оценки условий труда на рабочих местах или ее не проведение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5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2 ст. 5.27.1</w:t>
              </w:r>
            </w:hyperlink>
          </w:p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в размере от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5000 до 10 000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или наложение административного штрафа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60 000 до 80 000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6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3 ст. 5.27.1</w:t>
              </w:r>
            </w:hyperlink>
          </w:p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15 000 до 25 000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110 000 до 130 000 руб.</w:t>
            </w:r>
          </w:p>
        </w:tc>
      </w:tr>
      <w:tr w:rsidR="00BE421C" w:rsidRPr="00037B5B" w:rsidTr="000D3EAE">
        <w:trPr>
          <w:trHeight w:val="811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>Необеспечение работников средствами индивидуальной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17" w:history="1"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 4 ст. 5.27.1</w:t>
              </w:r>
            </w:hyperlink>
          </w:p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20 000 до 30 000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130 000 до 150 000 руб.</w:t>
            </w:r>
          </w:p>
        </w:tc>
      </w:tr>
      <w:tr w:rsidR="00BE421C" w:rsidRPr="00037B5B" w:rsidTr="000D3EAE"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административных правонарушений, предусмотренных </w:t>
            </w:r>
            <w:hyperlink r:id="rId18" w:history="1">
              <w:r w:rsidRPr="00F55835">
                <w:rPr>
                  <w:rFonts w:ascii="Times New Roman" w:hAnsi="Times New Roman" w:cs="Times New Roman"/>
                  <w:sz w:val="26"/>
                  <w:szCs w:val="26"/>
                </w:rPr>
                <w:t>ч. 1</w:t>
              </w:r>
            </w:hyperlink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9" w:history="1">
              <w:r w:rsidRPr="00F55835">
                <w:rPr>
                  <w:rFonts w:ascii="Times New Roman" w:hAnsi="Times New Roman" w:cs="Times New Roman"/>
                  <w:sz w:val="26"/>
                  <w:szCs w:val="26"/>
                </w:rPr>
                <w:t>4 ст. 5.27.1</w:t>
              </w:r>
            </w:hyperlink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864B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hyperlink r:id="rId20" w:history="1">
              <w:r w:rsidR="00BE421C" w:rsidRPr="00BA69CD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>Часть</w:t>
              </w:r>
              <w:r w:rsidR="00BE421C" w:rsidRPr="00F55835">
                <w:rPr>
                  <w:rFonts w:ascii="Times New Roman" w:hAnsi="Times New Roman" w:cs="Times New Roman"/>
                  <w:b/>
                  <w:color w:val="002060"/>
                  <w:sz w:val="26"/>
                  <w:szCs w:val="26"/>
                </w:rPr>
                <w:t xml:space="preserve"> 5 ст. 5.27.1</w:t>
              </w:r>
            </w:hyperlink>
          </w:p>
          <w:p w:rsidR="00BE421C" w:rsidRPr="00F55835" w:rsidRDefault="00BE421C" w:rsidP="00BE421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30 000 до 40 000 руб.</w:t>
            </w:r>
          </w:p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F8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или дисквалификация на срок от одного года до трех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F55835" w:rsidRDefault="00BE421C" w:rsidP="00BE421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5835">
              <w:rPr>
                <w:rFonts w:ascii="Times New Roman" w:hAnsi="Times New Roman" w:cs="Times New Roman"/>
                <w:sz w:val="26"/>
                <w:szCs w:val="26"/>
              </w:rPr>
              <w:t xml:space="preserve">Наложение административного штрафа в размере </w:t>
            </w:r>
            <w:r w:rsidRPr="00F5583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от 100 000 до 200 000 руб. или административное приостановление деятельности на срок до девяноста суток</w:t>
            </w:r>
          </w:p>
        </w:tc>
      </w:tr>
    </w:tbl>
    <w:p w:rsidR="00BE421C" w:rsidRDefault="00BE421C" w:rsidP="00BE421C"/>
    <w:p w:rsidR="00BE421C" w:rsidRDefault="00BE421C" w:rsidP="00BE421C"/>
    <w:p w:rsidR="00BE421C" w:rsidRDefault="006C0803" w:rsidP="006C0803">
      <w:pPr>
        <w:autoSpaceDE w:val="0"/>
        <w:adjustRightInd w:val="0"/>
        <w:spacing w:line="168" w:lineRule="auto"/>
        <w:ind w:right="-7637"/>
        <w:outlineLvl w:val="0"/>
        <w:rPr>
          <w:rFonts w:eastAsiaTheme="minorHAnsi"/>
          <w:b/>
          <w:color w:val="7030A0"/>
          <w:sz w:val="48"/>
          <w:szCs w:val="48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7030A0"/>
          <w:sz w:val="48"/>
          <w:szCs w:val="48"/>
          <w:lang w:eastAsia="en-US"/>
        </w:rPr>
        <w:lastRenderedPageBreak/>
        <w:t xml:space="preserve">                                                       </w:t>
      </w:r>
      <w:r w:rsidR="00BE421C" w:rsidRPr="00C71AE2">
        <w:rPr>
          <w:rFonts w:eastAsiaTheme="minorHAnsi"/>
          <w:b/>
          <w:color w:val="7030A0"/>
          <w:sz w:val="48"/>
          <w:szCs w:val="48"/>
          <w:lang w:eastAsia="en-US"/>
        </w:rPr>
        <w:t>Сроки уведомлений</w:t>
      </w:r>
    </w:p>
    <w:p w:rsidR="00BE421C" w:rsidRPr="00BF0C12" w:rsidRDefault="00BE421C" w:rsidP="00BE421C">
      <w:pPr>
        <w:autoSpaceDE w:val="0"/>
        <w:adjustRightInd w:val="0"/>
        <w:spacing w:line="168" w:lineRule="auto"/>
        <w:ind w:right="-7637"/>
        <w:jc w:val="center"/>
        <w:outlineLvl w:val="0"/>
        <w:rPr>
          <w:rFonts w:eastAsiaTheme="minorHAnsi"/>
          <w:b/>
          <w:color w:val="7030A0"/>
          <w:sz w:val="48"/>
          <w:szCs w:val="48"/>
          <w:lang w:eastAsia="en-US"/>
        </w:rPr>
      </w:pPr>
    </w:p>
    <w:tbl>
      <w:tblPr>
        <w:tblW w:w="1566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8"/>
        <w:gridCol w:w="2551"/>
        <w:gridCol w:w="2553"/>
      </w:tblGrid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Сроки, исчисляемые в днях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Сроки уведомления (предупреждения)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Основания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3 рабочих дня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1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60.2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с указанием причин, послуживших основанием для признания данного работника не выдержавшим испытание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E224C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E224C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BE224C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дня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расторжения трудового договора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2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Часть 1 ст. 71</w:t>
              </w:r>
            </w:hyperlink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>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Работник в период установленного испытательного срока имеет право расторгнуть трудовой договор по собственному желанию, предупредив об этом работодателя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E224C">
              <w:rPr>
                <w:rFonts w:eastAsiaTheme="minorHAnsi"/>
                <w:sz w:val="26"/>
                <w:szCs w:val="26"/>
                <w:lang w:eastAsia="en-US"/>
              </w:rPr>
              <w:t xml:space="preserve">За </w:t>
            </w:r>
            <w:r w:rsidRPr="00BE224C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BE224C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дня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расторжения трудового договора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3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Часть 4 ст. 71</w:t>
              </w:r>
            </w:hyperlink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>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Работники, заключившие трудовой договор на срок до двух месяцев, а также занятые на сезонных работах, обязаны предупредить работодателя о досрочном расторжении трудового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за </w:t>
            </w: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3 календарных дня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 расторжения трудового договора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4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Статьи 292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и </w:t>
            </w:r>
            <w:hyperlink r:id="rId25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296</w:t>
              </w:r>
            </w:hyperlink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>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Работодатель обязан предупредить о предстоящем увольнении в связи с ликвидацией организации, сокращением численности или штата работников в письменной форме под личную </w:t>
            </w:r>
            <w:proofErr w:type="gramStart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подпись:-</w:t>
            </w:r>
            <w:proofErr w:type="gram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работника, заключившего трудовой договор на срок до двух месяцев;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- работника, занятого на сезонных работах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менее чем за </w:t>
            </w:r>
          </w:p>
          <w:p w:rsidR="00BE421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3 календарных дня</w:t>
            </w:r>
          </w:p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менее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7 календарных дней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1C" w:rsidRPr="00BA69CD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</w:p>
          <w:p w:rsidR="00BE421C" w:rsidRPr="00BA69CD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6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292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РФ;</w:t>
            </w:r>
          </w:p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7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296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Если заключен срочный трудовой договор, то о прекращении трудового договора в связи с истечением срока его действия работник должен быть предупрежден в письменной форме.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Исключение составляют случаи, когда истекает срок действия срочного трудового договора, заключенного на время исполнения обязанностей отсутствующего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менее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3 календарных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дня до увольнения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8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79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F0C12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Работник вправе заменить кредитную организацию, в которую должна быть переведена заработная плата, сообщив работодателю в письменной форме об изменении реквизитов для перевода заработной 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Не позднее чем за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5 рабочих дней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 дня выплаты заработной платы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29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136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Сроки, исчисляемые в неделях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A69CD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Работник имеет право расторгнуть трудовой договор, предупредив об этом </w:t>
            </w:r>
            <w:r w:rsidRPr="00BE224C">
              <w:rPr>
                <w:rFonts w:eastAsiaTheme="minorHAnsi"/>
                <w:sz w:val="26"/>
                <w:szCs w:val="26"/>
                <w:lang w:eastAsia="en-US"/>
              </w:rPr>
              <w:t>работодателя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2 недели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 расторжения трудового договора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0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80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 времени начала отпуска работник должен быть извещен под личную 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2 недели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до начала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отпуска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1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123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Трудовой договор, заключенный на неопределенный срок с лицом, работающим по совместительству, может быть прекращен в случае приема на работу работника, для которого эта работа будет являться основной, о чем работодатель предупреждает указанное лицо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менее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2 </w:t>
            </w:r>
            <w:proofErr w:type="spellStart"/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недели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прекращения трудового договора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2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288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rPr>
          <w:trHeight w:val="179"/>
        </w:trPr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Сроки, исчисляемые в месяцах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E224C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A69CD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</w:p>
        </w:tc>
      </w:tr>
      <w:tr w:rsidR="00BE421C" w:rsidRPr="00BE224C" w:rsidTr="006C0803">
        <w:trPr>
          <w:trHeight w:val="1112"/>
        </w:trPr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 предстоящих изменениях определенных сторонами условий трудового договора (орг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анизационных или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технол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условий труда), а также о причинах, вызвавших необходимость таких изменений, работодатель обязан уведомить работника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2 месяца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 предстоящих изменений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3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74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При принятии решения о сокращении численности или штата работников </w:t>
            </w:r>
            <w:proofErr w:type="spellStart"/>
            <w:proofErr w:type="gramStart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органи</w:t>
            </w:r>
            <w:r w:rsidRPr="00BA69CD">
              <w:rPr>
                <w:rFonts w:eastAsiaTheme="minorHAnsi"/>
                <w:sz w:val="26"/>
                <w:szCs w:val="26"/>
                <w:lang w:eastAsia="en-US"/>
              </w:rPr>
              <w:t>зации,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proofErr w:type="spellEnd"/>
            <w:proofErr w:type="gram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возможном расторжении трудовых договоров с работниками в соответствии с </w:t>
            </w:r>
            <w:hyperlink r:id="rId34" w:history="1">
              <w:r w:rsidRPr="00BF0C12">
                <w:rPr>
                  <w:rFonts w:eastAsiaTheme="minorHAnsi"/>
                  <w:sz w:val="26"/>
                  <w:szCs w:val="26"/>
                  <w:lang w:eastAsia="en-US"/>
                </w:rPr>
                <w:t>п. 2 ч. 1 ст. 81</w:t>
              </w:r>
            </w:hyperlink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ТК РФ работодатель обязан сообщить об этом выборному органу первичной профсоюзной организации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за 2 месяца</w:t>
            </w:r>
            <w:r w:rsidR="006C0803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 начала проведения соответствующих мероприятий;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5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82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Если решение о сокращении численности или штата работников может привести к массовому увольнению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месяца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сокращ.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Работники должны быть извещены работодателем о введении новых норм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803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чем за </w:t>
            </w:r>
          </w:p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2 </w:t>
            </w:r>
            <w:proofErr w:type="spellStart"/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месяца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изменений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6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162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  <w:tr w:rsidR="00BE421C" w:rsidRPr="00BE224C" w:rsidTr="000D3EAE"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личную 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1C" w:rsidRPr="00BF0C12" w:rsidRDefault="00BE42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Не менее чем за </w:t>
            </w:r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 xml:space="preserve">2 </w:t>
            </w:r>
            <w:proofErr w:type="spellStart"/>
            <w:r w:rsidRPr="00BF0C1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месяца</w:t>
            </w:r>
            <w:r w:rsidRPr="00BF0C12">
              <w:rPr>
                <w:rFonts w:eastAsiaTheme="minorHAnsi"/>
                <w:sz w:val="26"/>
                <w:szCs w:val="26"/>
                <w:lang w:eastAsia="en-US"/>
              </w:rPr>
              <w:t>до</w:t>
            </w:r>
            <w:proofErr w:type="spellEnd"/>
            <w:r w:rsidRPr="00BF0C12">
              <w:rPr>
                <w:rFonts w:eastAsiaTheme="minorHAnsi"/>
                <w:sz w:val="26"/>
                <w:szCs w:val="26"/>
                <w:lang w:eastAsia="en-US"/>
              </w:rPr>
              <w:t xml:space="preserve"> увольнения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1C" w:rsidRPr="00BF0C12" w:rsidRDefault="00864B1C" w:rsidP="00BE421C">
            <w:pPr>
              <w:autoSpaceDE w:val="0"/>
              <w:adjustRightInd w:val="0"/>
              <w:spacing w:line="235" w:lineRule="auto"/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</w:pPr>
            <w:hyperlink r:id="rId37" w:history="1">
              <w:r w:rsidR="00BE421C" w:rsidRPr="00BF0C12">
                <w:rPr>
                  <w:rFonts w:eastAsiaTheme="minorHAnsi"/>
                  <w:b/>
                  <w:color w:val="002060"/>
                  <w:sz w:val="26"/>
                  <w:szCs w:val="26"/>
                  <w:lang w:eastAsia="en-US"/>
                </w:rPr>
                <w:t>Статья 180</w:t>
              </w:r>
            </w:hyperlink>
            <w:r w:rsidR="00BE421C" w:rsidRPr="00BF0C12">
              <w:rPr>
                <w:rFonts w:eastAsiaTheme="minorHAnsi"/>
                <w:b/>
                <w:color w:val="002060"/>
                <w:sz w:val="26"/>
                <w:szCs w:val="26"/>
                <w:lang w:eastAsia="en-US"/>
              </w:rPr>
              <w:t xml:space="preserve"> ТК РФ</w:t>
            </w:r>
          </w:p>
        </w:tc>
      </w:tr>
    </w:tbl>
    <w:p w:rsidR="00BE421C" w:rsidRPr="00F6730B" w:rsidRDefault="00BE421C" w:rsidP="006C0803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BE421C" w:rsidRPr="00F6730B" w:rsidSect="006C0803">
      <w:pgSz w:w="16838" w:h="11906" w:orient="landscape" w:code="9"/>
      <w:pgMar w:top="454" w:right="425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96A"/>
    <w:multiLevelType w:val="multilevel"/>
    <w:tmpl w:val="580C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F4AE8"/>
    <w:multiLevelType w:val="multilevel"/>
    <w:tmpl w:val="DB6E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10560"/>
    <w:multiLevelType w:val="multilevel"/>
    <w:tmpl w:val="E3664A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36122"/>
    <w:multiLevelType w:val="multilevel"/>
    <w:tmpl w:val="4FB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051BF"/>
    <w:multiLevelType w:val="multilevel"/>
    <w:tmpl w:val="C21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A5C42"/>
    <w:multiLevelType w:val="hybridMultilevel"/>
    <w:tmpl w:val="1954076E"/>
    <w:lvl w:ilvl="0" w:tplc="87BA4FEC">
      <w:start w:val="20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901341D"/>
    <w:multiLevelType w:val="hybridMultilevel"/>
    <w:tmpl w:val="FB02301C"/>
    <w:lvl w:ilvl="0" w:tplc="1930929C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8E26F9"/>
    <w:multiLevelType w:val="hybridMultilevel"/>
    <w:tmpl w:val="E1EEF488"/>
    <w:lvl w:ilvl="0" w:tplc="6E644F12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5247BF"/>
    <w:multiLevelType w:val="hybridMultilevel"/>
    <w:tmpl w:val="B154672E"/>
    <w:lvl w:ilvl="0" w:tplc="F02081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08"/>
    <w:rsid w:val="00041633"/>
    <w:rsid w:val="000D3EAE"/>
    <w:rsid w:val="001B19BB"/>
    <w:rsid w:val="001E2015"/>
    <w:rsid w:val="001E2929"/>
    <w:rsid w:val="00337F6E"/>
    <w:rsid w:val="00422EB6"/>
    <w:rsid w:val="00476AF4"/>
    <w:rsid w:val="00504857"/>
    <w:rsid w:val="00564118"/>
    <w:rsid w:val="005C316F"/>
    <w:rsid w:val="0060395D"/>
    <w:rsid w:val="00666D8D"/>
    <w:rsid w:val="00671B3F"/>
    <w:rsid w:val="006911BF"/>
    <w:rsid w:val="006C0803"/>
    <w:rsid w:val="007622CF"/>
    <w:rsid w:val="00864B1C"/>
    <w:rsid w:val="00905059"/>
    <w:rsid w:val="009C20E2"/>
    <w:rsid w:val="00A00C19"/>
    <w:rsid w:val="00A568B7"/>
    <w:rsid w:val="00A74E76"/>
    <w:rsid w:val="00AE1782"/>
    <w:rsid w:val="00B94D8C"/>
    <w:rsid w:val="00B95D0E"/>
    <w:rsid w:val="00BB094B"/>
    <w:rsid w:val="00BE421C"/>
    <w:rsid w:val="00C0420C"/>
    <w:rsid w:val="00CA3764"/>
    <w:rsid w:val="00CE788E"/>
    <w:rsid w:val="00D00A2F"/>
    <w:rsid w:val="00DD0A1A"/>
    <w:rsid w:val="00E139F3"/>
    <w:rsid w:val="00E22685"/>
    <w:rsid w:val="00E4398C"/>
    <w:rsid w:val="00E56ABB"/>
    <w:rsid w:val="00E60736"/>
    <w:rsid w:val="00E74ADA"/>
    <w:rsid w:val="00E95944"/>
    <w:rsid w:val="00F64830"/>
    <w:rsid w:val="00F6730B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9A7D-EBA2-4D2A-810F-C61456D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8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80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80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8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80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180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9180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7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22CF"/>
    <w:pPr>
      <w:ind w:left="720"/>
      <w:contextualSpacing/>
    </w:pPr>
  </w:style>
  <w:style w:type="paragraph" w:customStyle="1" w:styleId="ConsPlusNormal">
    <w:name w:val="ConsPlusNormal"/>
    <w:rsid w:val="001E2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nhideWhenUsed/>
    <w:rsid w:val="001E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BAC77F462B9EAFF282C562A8A5B6B2D4E39DDF114728BB12CB66C892B7F1E0DC00A99419VC63G" TargetMode="External"/><Relationship Id="rId13" Type="http://schemas.openxmlformats.org/officeDocument/2006/relationships/hyperlink" Target="consultantplus://offline/ref=4180BAC77F462B9EAFF282C562A8A5B6B2D4E39DDF114728BB12CB66C892B7F1E0DC00A99419VC67G" TargetMode="External"/><Relationship Id="rId18" Type="http://schemas.openxmlformats.org/officeDocument/2006/relationships/hyperlink" Target="consultantplus://offline/ref=4180BAC77F462B9EAFF282C562A8A5B6B2D4E39DDF114728BB12CB66C892B7F1E0DC00A99419VC64G" TargetMode="External"/><Relationship Id="rId26" Type="http://schemas.openxmlformats.org/officeDocument/2006/relationships/hyperlink" Target="consultantplus://offline/ref=6202B5935298FFBA417CBB5B9F161BA6FB304864AF2F552C63D1A3855D06368AF83D6C658396i8VA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02B5935298FFBA417CBB5B9F161BA6FB304864AF2F552C63D1A3855D06368AF83D6C6082i9V7J" TargetMode="External"/><Relationship Id="rId34" Type="http://schemas.openxmlformats.org/officeDocument/2006/relationships/hyperlink" Target="consultantplus://offline/ref=6202B5935298FFBA417CBB5B9F161BA6FB304864AF2F552C63D1A3855D06368AF83D6C608Bi9V1J" TargetMode="External"/><Relationship Id="rId7" Type="http://schemas.openxmlformats.org/officeDocument/2006/relationships/hyperlink" Target="consultantplus://offline/ref=4180BAC77F462B9EAFF282C562A8A5B6B2D4E39DDF114728BB12CB66C892B7F1E0DC00A99418VC6BG" TargetMode="External"/><Relationship Id="rId12" Type="http://schemas.openxmlformats.org/officeDocument/2006/relationships/hyperlink" Target="consultantplus://offline/ref=4180BAC77F462B9EAFF282C562A8A5B6B2D4E39DDF114728BB12CB66C892B7F1E0DC00A99419VC63G" TargetMode="External"/><Relationship Id="rId17" Type="http://schemas.openxmlformats.org/officeDocument/2006/relationships/hyperlink" Target="consultantplus://offline/ref=4180BAC77F462B9EAFF282C562A8A5B6B2D4E39DDF114728BB12CB66C892B7F1E0DC00A9941AVC60G" TargetMode="External"/><Relationship Id="rId25" Type="http://schemas.openxmlformats.org/officeDocument/2006/relationships/hyperlink" Target="consultantplus://offline/ref=6202B5935298FFBA417CBB5B9F161BA6FB304864AF2F552C63D1A3855D06368AF83D6C6582978DB8iAV0J" TargetMode="External"/><Relationship Id="rId33" Type="http://schemas.openxmlformats.org/officeDocument/2006/relationships/hyperlink" Target="consultantplus://offline/ref=6202B5935298FFBA417CBB5B9F161BA6FB304864AF2F552C63D1A3855D06368AF83D6C6087i9VF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80BAC77F462B9EAFF282C562A8A5B6B2D4E39DDF114728BB12CB66C892B7F1E0DC00A9941AVC62G" TargetMode="External"/><Relationship Id="rId20" Type="http://schemas.openxmlformats.org/officeDocument/2006/relationships/hyperlink" Target="consultantplus://offline/ref=4180BAC77F462B9EAFF282C562A8A5B6B2D4E39DDF114728BB12CB66C892B7F1E0DC00A9941AVC66G" TargetMode="External"/><Relationship Id="rId29" Type="http://schemas.openxmlformats.org/officeDocument/2006/relationships/hyperlink" Target="consultantplus://offline/ref=6202B5935298FFBA417CBB5B9F161BA6FB304864AF2F552C63D1A3855D06368AF83D6C668292i8V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80BAC77F462B9EAFF282C562A8A5B6B2D4E39DDF114728BB12CB66C892B7F1E0DC00A99418VC65G" TargetMode="External"/><Relationship Id="rId11" Type="http://schemas.openxmlformats.org/officeDocument/2006/relationships/hyperlink" Target="consultantplus://offline/ref=4180BAC77F462B9EAFF282C562A8A5B6B2D4E39DDF114728BB12CB66C892B7F1E0DC00A99418VC6BG" TargetMode="External"/><Relationship Id="rId24" Type="http://schemas.openxmlformats.org/officeDocument/2006/relationships/hyperlink" Target="consultantplus://offline/ref=6202B5935298FFBA417CBB5B9F161BA6FB304864AF2F552C63D1A3855D06368AF83D6C6582978DBFiAV5J" TargetMode="External"/><Relationship Id="rId32" Type="http://schemas.openxmlformats.org/officeDocument/2006/relationships/hyperlink" Target="consultantplus://offline/ref=6202B5935298FFBA417CBB5B9F161BA6FB304864AF2F552C63D1A3855D06368AF83D6C6582978DBEiAV4J" TargetMode="External"/><Relationship Id="rId37" Type="http://schemas.openxmlformats.org/officeDocument/2006/relationships/hyperlink" Target="consultantplus://offline/ref=6202B5935298FFBA417CBB5B9F161BA6FB304864AF2F552C63D1A3855D06368AF83D6C638Ai9V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80BAC77F462B9EAFF282C562A8A5B6B2D4E39DDF114728BB12CB66C892B7F1E0DC00A99419VC6AG" TargetMode="External"/><Relationship Id="rId23" Type="http://schemas.openxmlformats.org/officeDocument/2006/relationships/hyperlink" Target="consultantplus://offline/ref=6202B5935298FFBA417CBB5B9F161BA6FB304864AF2F552C63D1A3855D06368AF83D6C6582968FBEiAV5J" TargetMode="External"/><Relationship Id="rId28" Type="http://schemas.openxmlformats.org/officeDocument/2006/relationships/hyperlink" Target="consultantplus://offline/ref=6202B5935298FFBA417CBB5B9F161BA6FB304864AF2F552C63D1A3855D06368AF83D6C608Bi9V6J" TargetMode="External"/><Relationship Id="rId36" Type="http://schemas.openxmlformats.org/officeDocument/2006/relationships/hyperlink" Target="consultantplus://offline/ref=6202B5935298FFBA417CBB5B9F161BA6FB304864AF2F552C63D1A3855D06368AF83D6C6582978ABFiAVCJ" TargetMode="External"/><Relationship Id="rId10" Type="http://schemas.openxmlformats.org/officeDocument/2006/relationships/hyperlink" Target="consultantplus://offline/ref=4180BAC77F462B9EAFF282C562A8A5B6B2D4E39DDF114728BB12CB66C892B7F1E0DC00A99419VC61G" TargetMode="External"/><Relationship Id="rId19" Type="http://schemas.openxmlformats.org/officeDocument/2006/relationships/hyperlink" Target="consultantplus://offline/ref=4180BAC77F462B9EAFF282C562A8A5B6B2D4E39DDF114728BB12CB66C892B7F1E0DC00A9941AVC60G" TargetMode="External"/><Relationship Id="rId31" Type="http://schemas.openxmlformats.org/officeDocument/2006/relationships/hyperlink" Target="consultantplus://offline/ref=6202B5935298FFBA417CBB5B9F161BA6FB304864AF2F552C63D1A3855D06368AF83D6C6280i9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0BAC77F462B9EAFF282C562A8A5B6B2D4E39DDF114728BB12CB66C892B7F1E0DC00A99418VC65G" TargetMode="External"/><Relationship Id="rId14" Type="http://schemas.openxmlformats.org/officeDocument/2006/relationships/hyperlink" Target="consultantplus://offline/ref=4180BAC77F462B9EAFF282C562A8A5B6B2D4E39DDF114728BB12CB66C892B7F1E0DC00A99419VC64G" TargetMode="External"/><Relationship Id="rId22" Type="http://schemas.openxmlformats.org/officeDocument/2006/relationships/hyperlink" Target="consultantplus://offline/ref=6202B5935298FFBA417CBB5B9F161BA6FB304864AF2F552C63D1A3855D06368AF83D6C6081i9VFJ" TargetMode="External"/><Relationship Id="rId27" Type="http://schemas.openxmlformats.org/officeDocument/2006/relationships/hyperlink" Target="consultantplus://offline/ref=6202B5935298FFBA417CBB5B9F161BA6FB304864AF2F552C63D1A3855D06368AF83D6C658396i8VDJ" TargetMode="External"/><Relationship Id="rId30" Type="http://schemas.openxmlformats.org/officeDocument/2006/relationships/hyperlink" Target="consultantplus://offline/ref=6202B5935298FFBA417CBB5B9F161BA6FB304864AF2F552C63D1A3855D06368AF83D6C608Bi9V2J" TargetMode="External"/><Relationship Id="rId35" Type="http://schemas.openxmlformats.org/officeDocument/2006/relationships/hyperlink" Target="consultantplus://offline/ref=6202B5935298FFBA417CBB5B9F161BA6FB304864AF2F552C63D1A3855D06368AF83D6C6183i9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13EC-14CE-4D4C-BED2-57B31330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2017-11-14T12:53:00Z</cp:lastPrinted>
  <dcterms:created xsi:type="dcterms:W3CDTF">2017-11-14T12:49:00Z</dcterms:created>
  <dcterms:modified xsi:type="dcterms:W3CDTF">2017-11-14T12:53:00Z</dcterms:modified>
</cp:coreProperties>
</file>